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ACTA DE REUNIÓN</w:t>
      </w:r>
    </w:p>
    <w:p w:rsidR="00000000" w:rsidDel="00000000" w:rsidP="00000000" w:rsidRDefault="00000000" w:rsidRPr="00000000" w14:paraId="00000002">
      <w:pPr>
        <w:rPr/>
      </w:pPr>
      <w:r w:rsidDel="00000000" w:rsidR="00000000" w:rsidRPr="00000000">
        <w:rPr>
          <w:rtl w:val="0"/>
        </w:rPr>
        <w:t xml:space="preserve">03 de febrero de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PPT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Vale explica los objetivos para este año:</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Promoción y Vinculación de regionales</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Trabajo multisectorial en violencia de género</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Diversidades sexogenericas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Expectativas de funcionamiento de departamentos regionales</w:t>
      </w:r>
    </w:p>
    <w:p w:rsidR="00000000" w:rsidDel="00000000" w:rsidP="00000000" w:rsidRDefault="00000000" w:rsidRPr="00000000" w14:paraId="0000000C">
      <w:pPr>
        <w:rPr/>
      </w:pPr>
      <w:r w:rsidDel="00000000" w:rsidR="00000000" w:rsidRPr="00000000">
        <w:rPr>
          <w:b w:val="1"/>
          <w:rtl w:val="0"/>
        </w:rPr>
        <w:t xml:space="preserve">Vivi:</w:t>
      </w:r>
      <w:r w:rsidDel="00000000" w:rsidR="00000000" w:rsidRPr="00000000">
        <w:rPr>
          <w:rtl w:val="0"/>
        </w:rPr>
        <w:t xml:space="preserve"> estructura tipo MGZ, con directiva nacional y reuniones periódicas con regionales. Reunión anual para revisar las actividades realizadas por cada regional. Diferenciar el trabajo entre regionales (iniciativas locales) y nacional (actividades transversales al país).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Caro S: </w:t>
      </w:r>
      <w:r w:rsidDel="00000000" w:rsidR="00000000" w:rsidRPr="00000000">
        <w:rPr>
          <w:rtl w:val="0"/>
        </w:rPr>
        <w:t xml:space="preserve">acompañamiento por parte del depto nacional a los regionales. Está bien que haya trabajos diferenciados a nivel nacional y regional, pero hay cosas que desde lo nacional podrían ir permeando lo local. Es bueno respetar el trabajo local, pero sería bueno que pudiéramos unificar discursos, creencias, etc. Códigos de ética, formación, acercamiento a comunidad. A la idea del congreso, sumar la idea de compartir buenas prácticas en género. Proponer que el nacional sea un espacio de consultoría ante algunos casos, sobretodo los complejos, guía para poder orientar a las colegas, etc.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Gise:</w:t>
      </w:r>
      <w:r w:rsidDel="00000000" w:rsidR="00000000" w:rsidRPr="00000000">
        <w:rPr>
          <w:rtl w:val="0"/>
        </w:rPr>
        <w:t xml:space="preserve"> convocatoria a reuniones abiertas nacionales proponiendo actividades q sean transversales al país. Mantener también reuniones trimestrales con las directivas de deptos regionales. Proponer lineamientos nacionales.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Trabajo en diversidades sexo-genéricas (presenta Javi)</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No existe trabajo en red actualmente, porque no hay un programa nacional que se dedique a la temática.</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Muchos lugares en que no se atiende a personas trans y se sigue patologizando</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La idea de este grupo es trabajar con la sociedad civil y diversas asociaciones para enfrentar el problema y generar un protocolo.</w:t>
      </w:r>
    </w:p>
    <w:p w:rsidR="00000000" w:rsidDel="00000000" w:rsidP="00000000" w:rsidRDefault="00000000" w:rsidRPr="00000000" w14:paraId="00000016">
      <w:pPr>
        <w:numPr>
          <w:ilvl w:val="0"/>
          <w:numId w:val="4"/>
        </w:numPr>
        <w:ind w:left="720" w:hanging="360"/>
        <w:rPr>
          <w:u w:val="none"/>
        </w:rPr>
      </w:pPr>
      <w:r w:rsidDel="00000000" w:rsidR="00000000" w:rsidRPr="00000000">
        <w:rPr>
          <w:rFonts w:ascii="Arial Unicode MS" w:cs="Arial Unicode MS" w:eastAsia="Arial Unicode MS" w:hAnsi="Arial Unicode MS"/>
          <w:rtl w:val="0"/>
        </w:rPr>
        <w:t xml:space="preserve">Se realizarán mesas de trabajo → Comunicaciones y vinculación - Políticas Públicas y financiamiento - Redacción de protocolo de atención clínica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 Se plantea posibilidad de generar mesa dentro del COLMED para trabajar el tema y poder establecer posturas representativas del colegio.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Ideas a mediano plazo: </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Congreso anual de género</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Pendiente actualización de la sección del Depto. De Género en la página del COLMED (pendiente definir encargado)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Mesa de violencia sexual</w:t>
      </w:r>
    </w:p>
    <w:p w:rsidR="00000000" w:rsidDel="00000000" w:rsidP="00000000" w:rsidRDefault="00000000" w:rsidRPr="00000000" w14:paraId="0000001F">
      <w:pPr>
        <w:rPr/>
      </w:pPr>
      <w:r w:rsidDel="00000000" w:rsidR="00000000" w:rsidRPr="00000000">
        <w:rPr>
          <w:rtl w:val="0"/>
        </w:rPr>
        <w:t xml:space="preserve">Reunión el 6 de febrero. Sin novedades de momento.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UDEFEM</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Propuesta de programa. Generar una unidad de defensa de mujeres dentro de UDELAM (Unidad de defensa Laboral), que se dedique a temas específicos de género.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Proyecto de propuesta está enviado, pero requiere revisión por el Depto. De Género antes de presentarla a MDN.</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Idealmente tener el proyecto listo y aprobado para próxima mesa el 12 de marzo.</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Mesa de formación Minsal</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Detenida por el momento por concursos de especialidades. Sin novedades.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i w:val="1"/>
          <w:rtl w:val="0"/>
        </w:rPr>
        <w:t xml:space="preserve">Otros</w:t>
      </w: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Trabajo colaborativo con Depto de Medio Ambiente, relacionado a ecofeminismo. Pendiente conformar equipo de trabajo (Florencia está a cargo, Javi interesade). Después del 8M se conformará el equipo, abierto a ideas.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Enfermeras Feministas: quieren realizar trabajo conjunto.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Se establecerá reunión periódica a futuro, en vez del doodle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i w:val="1"/>
          <w:rtl w:val="0"/>
        </w:rPr>
        <w:t xml:space="preserve">Ceremonia 8M</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Se hará encuesta para definir la fecha (Fran O.)</w:t>
      </w:r>
    </w:p>
    <w:p w:rsidR="00000000" w:rsidDel="00000000" w:rsidP="00000000" w:rsidRDefault="00000000" w:rsidRPr="00000000" w14:paraId="00000030">
      <w:pPr>
        <w:numPr>
          <w:ilvl w:val="0"/>
          <w:numId w:val="7"/>
        </w:numPr>
        <w:ind w:left="720" w:hanging="360"/>
        <w:rPr>
          <w:u w:val="none"/>
        </w:rPr>
      </w:pPr>
      <w:r w:rsidDel="00000000" w:rsidR="00000000" w:rsidRPr="00000000">
        <w:rPr>
          <w:rtl w:val="0"/>
        </w:rPr>
        <w:t xml:space="preserve">Se muestra presupuesto y se explica el plan. </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Propuestas de artistas: Cami Moreno (salió defendiendo a la otra Cami por la fiesta), Javiera Mena, Pascuala Ilabaca, Horregias, Niña tormenta, Dulce y agraz</w:t>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Evaluar videos de salud para publicidad de la ceremonia (preguntar a quienes envían sus videos si autorizan que se suba a RRSS)</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Concurso fotográfico: Fran O. y Caro 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